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 (b2)</w:t>
      </w:r>
    </w:p>
    <w:p>
      <w:r>
        <w:t xml:space="preserve">Prompt: </w:t>
      </w:r>
    </w:p>
    <w:p>
      <w:r>
        <w:t>--------------------</w:t>
      </w:r>
    </w:p>
    <w:p>
      <w:r>
        <w:t>Many people believe that old and beautiful buildings should be kept safe, even if the cost of keeping them is high. In my opinion, I strongly agree with the view that it is important to preserve beautiful old buildings even if it is expensive. This essay will provide two reasons supporting my idea.</w:t>
        <w:br/>
        <w:br/>
        <w:t>These historical structures hold great cultural value for a community. In other words, they tell us about the past and the lives of people who lived there. For instance, the old city center of Prague shows us different architectural styles from many centuries. As a result, people can learn about history and appreciate the skills of past builders. Hence, it becomes evident that preserving these buildings helps maintain a community's identity.</w:t>
        <w:br/>
        <w:br/>
        <w:t>Furthermore, beautiful old buildings are important for supporting local economies. This is primarily due to the fact that they attract tourists who spend money in the area. This can be exemplified by the fact that historic districts often become popular destinations for visitors. The outcome is that local shops, restaurants, and guides benefit from the steady flow of tourists. This clearly aligns with the view that preserving these buildings is good for the local economy.</w:t>
        <w:br/>
        <w:br/>
        <w:t>In conclusion, I strongly agree that preserving beautiful old buildings is important. Keeping these structures helps maintain a community's identity, and they also support local economies through tourism.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