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#290 (b2)</w:t>
      </w:r>
    </w:p>
    <w:p>
      <w:r>
        <w:t xml:space="preserve">Prompt: </w:t>
      </w:r>
    </w:p>
    <w:p>
      <w:r>
        <w:t>--------------------</w:t>
      </w:r>
    </w:p>
    <w:p>
      <w:r>
        <w:t>Many countries are focusing on developing alternative sources of power, such as electrical energy. In my opinion, I strongly disagree with disagree. This essay will provide two reasons supporting my idea.</w:t>
        <w:br/>
        <w:br/>
        <w:t>The current focus on alternative energy sources is not always the best path for all nations. In other words, these new systems face big challenges when they try to replace old power sources. For instance, building new solar farms needs a lot of land, which can cause problems for local farming. As a result, the cost of land and the loss of farmland make the transition difficult for many communities. Hence, it becomes evident that other methods of improving our power supply are needed.</w:t>
        <w:br/>
        <w:br/>
        <w:t>This is primarily due to the fact that the current infrastructure cannot easily support a complete change in power generation. This is primarily due to the fact that This can be exemplified by the fact that many existing power grids were built for coal and gas, not for varied renewable sources. This can be exemplified by the fact that The outcome is that upgrading these old systems takes huge amounts of money and time, slowing down the process. The outcome is that This is because the necessary changes require a complete overhaul of the existing power network. This clearly aligns with the view that a slower, more careful approach is better for energy development.</w:t>
        <w:br/>
        <w:br/>
        <w:t>In conclusion, I strongly disagree with disagree. This is clear from current and primarily.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