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#290 (c1)</w:t>
      </w:r>
    </w:p>
    <w:p>
      <w:r>
        <w:t xml:space="preserve">Prompt: </w:t>
      </w:r>
    </w:p>
    <w:p>
      <w:r>
        <w:t>--------------------</w:t>
      </w:r>
    </w:p>
    <w:p>
      <w:r>
        <w:t>The global shift towards alternative energy sources, such as solar and wind power, is becoming increasingly vital for modern societies. In my opinion, I strongly agree with agreeing with the statement. This essay will provide two reasons supporting my idea.</w:t>
        <w:br/>
        <w:br/>
        <w:t>The primary benefit of adopting renewable energy is the significant reduction in harmful atmospheric emissions. In other words, these clean sources drastically decrease the pollutants associated with traditional fossil fuels in everyday life. For instance, countries utilizing geothermal power generate electricity without burning coal or gas. As a result, the air quality improves substantially, leading to better public health outcomes. Hence, it becomes evident that alternative energy is crucial for mitigating climate change.</w:t>
        <w:br/>
        <w:br/>
        <w:t>Another compelling advantage is the enhanced energy security that alternative sources provide. This is primarily due to the fact that many renewable sources are locally available and inexhaustible. This can be exemplified by the fact that rooftop solar panels allow households to generate their own power. The outcome is that nations become less dependent on volatile international oil markets. This clearly aligns with the view that alternative energy strengthens national infrastructure.</w:t>
        <w:br/>
        <w:br/>
        <w:t>In conclusion, I strongly agree with agreeing with the statement. This is because renewable energy significantly mitigates climate change by reducing harmful atmospheric emissions and simultaneously enhances national infrastructure by providing local, inexhaustible power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