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#291 (a2_b1)</w:t>
      </w:r>
    </w:p>
    <w:p>
      <w:r>
        <w:t xml:space="preserve">Prompt: </w:t>
      </w:r>
    </w:p>
    <w:p>
      <w:r>
        <w:t>--------------------</w:t>
      </w:r>
    </w:p>
    <w:p>
      <w:r>
        <w:t>It is important for children to get a good education, but some families find it hard to pay for school. In my opinion, I strongly agree with agree. This essay will provide two reasons supporting my idea.</w:t>
        <w:br/>
        <w:br/>
        <w:t>Free schooling helps all children get a good start in life. In other words, money should not stop a child from learning in daily life in daily life in daily life today today. For example, poor families can send their kids to school and get knowledge in daily life in daily life in daily life. As a result, these children can grow up to have better jobs. This shows that free schooling helps many kids.</w:t>
        <w:br/>
        <w:br/>
        <w:t>Every child deserves a chance to learn at school. This is because knowledge is a basic right for every person in daily life in daily life in daily life today today. For example, a child from a poor family can study and get good skills in daily life in daily life today. As a result, they can improve their life and help their community. This supports the view that the government must support education.</w:t>
        <w:br/>
        <w:br/>
        <w:t>In conclusion, I strongly agree with agree. This is clear from free and every.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