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#291 (b2)</w:t>
      </w:r>
    </w:p>
    <w:p>
      <w:r>
        <w:t xml:space="preserve">Prompt: </w:t>
      </w:r>
    </w:p>
    <w:p>
      <w:r>
        <w:t>--------------------</w:t>
      </w:r>
    </w:p>
    <w:p>
      <w:r>
        <w:t>Education is very important for children, but some families face problems paying for tuition fees. In my opinion, I strongly agree with agree. This essay will provide two reasons supporting my idea.</w:t>
        <w:br/>
        <w:br/>
        <w:t>Making schools tuition-free helps ensure that all children can get a good education. In other words, money should not stop a child from learning in everyday life in everyday life in everyday life in everyday life. For instance, a poor family might not be able to afford the school fees. As a result, many talented students might drop out of school. Hence, it becomes evident that financial problems should not block access to learning.</w:t>
        <w:br/>
        <w:br/>
        <w:t>Providing free education helps reduce the gap between rich and poor students. This is primarily due to the fact that tuition fees often create a barrier for poor families in everyday life in everyday life in everyday life. This can be exemplified by the fact that students from low-income backgrounds might feel they cannot attend. The outcome is that the overall quality of the education system improves for everyone. This clearly aligns with the view that education should be available to all.</w:t>
        <w:br/>
        <w:br/>
        <w:t>In conclusion, I strongly agree with agree. This is clear from making and providing.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