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#292 (b2)</w:t>
      </w:r>
    </w:p>
    <w:p>
      <w:r>
        <w:t xml:space="preserve">Prompt: </w:t>
      </w:r>
    </w:p>
    <w:p>
      <w:r>
        <w:t>--------------------</w:t>
      </w:r>
    </w:p>
    <w:p>
      <w:r>
        <w:t>Some people believe that students must spend the same amount of time on practice exercises as they do on reading and studying material. In my opinion, I strongly disagree with disagreeing with the statement. This essay will provide two reasons supporting my idea.</w:t>
        <w:br/>
        <w:br/>
        <w:t>A primary reason is that studying and practicing are not the same activities. In other words, reading material helps students understand concepts, but doing exercises helps them use those concepts. For instance, reading a chapter about grammar is different from completing a grammar worksheet. As a result, students who only read might know the rules but struggle to apply them correctly. Hence, it becomes evident that a balance between the two types of work is necessary for good learning.</w:t>
        <w:br/>
        <w:br/>
        <w:t>Another reason is that effective learning requires varied methods of engagement. This is primarily due to the fact that focusing only on one task can make the process boring. This can be exemplified by the fact that a student who only reads textbooks might lose interest quickly. The outcome is that incorporating physical tasks, like solving problems, keeps the mind active. This clearly aligns with the view that a mix of activities helps students stay motivated and learn better.</w:t>
        <w:br/>
        <w:br/>
        <w:t>In conclusion, I strongly disagree with disagreeing with the statement. This is because a balance between reading and practical exercises is necessary for comprehension, and effective learning requires incorporating varied methods of engagement to maintain student motivation.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