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#293 (a2_b1)</w:t>
      </w:r>
    </w:p>
    <w:p>
      <w:r>
        <w:t xml:space="preserve">Prompt: </w:t>
      </w:r>
    </w:p>
    <w:p>
      <w:r>
        <w:t>--------------------</w:t>
      </w:r>
    </w:p>
    <w:p>
      <w:r>
        <w:t>Some people think that traditional cultures should change, but others think they should stay the same. In my opinion, I strongly agree with supporting the first viewpoint. This essay will provide two reasons supporting my idea.</w:t>
        <w:br/>
        <w:br/>
        <w:t>On the one hand, traditional cultures keep important parts of a community alive. In other words, these cultures pass down old ways of life and customs in daily life. For example, many villages still celebrate old harvest festivals. As a result, people feel a strong connection to their history and roots. This shows that keeping traditions helps people feel connected to their past.</w:t>
        <w:br/>
        <w:br/>
        <w:t>On the other hand, some people think that modern life makes cultures change too much. This is because new ideas and technology move fast. For example, young people now use phones for talking and learning. As a result, old ways of doing things might seem slow or difficult. This supports the view that change is hard to stop in the modern world.</w:t>
        <w:br/>
        <w:br/>
        <w:t>In conclusion, I strongly agree that traditional cultures should be supported. Keeping traditions helps people feel connected to their past, and while modern life makes cultures change too much, we must still support these important parts of a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