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#293 (c1)</w:t>
      </w:r>
    </w:p>
    <w:p>
      <w:r>
        <w:t xml:space="preserve">Prompt: </w:t>
      </w:r>
    </w:p>
    <w:p>
      <w:r>
        <w:t>--------------------</w:t>
      </w:r>
    </w:p>
    <w:p>
      <w:r>
        <w:t>The preservation of traditional cultures is a subject that elicits two distinct perspectives among people. In my opinion, I strongly disagree with supporting the second viewpoint. This essay will provide two reasons supporting my idea.</w:t>
        <w:br/>
        <w:br/>
        <w:t>On the one hand, maintaining traditional cultures offers substantial benefits for community identity. In other words, these customs provide a deep sense of belonging and continuity for local populations. For instance, many festivals and rituals reinforce shared historical narratives among community members. As a result, the transmission of cultural knowledge remains robust, strengthening social cohesion. Hence, it becomes evident that preserving these traditions is vital for societal stability.</w:t>
        <w:br/>
        <w:br/>
        <w:t>On the other hand, modernizing societies often necessitate a shift away from established customs. This is primarily due to the fact that global interconnectedness introduces diverse lifestyles and ideas. This can be exemplified by the fact that younger generations are increasingly adopting international fashion and communication methods. The outcome is that rigid adherence to old ways can impede economic growth and personal development. This clearly aligns with the view that adaptation is necessary for progress.</w:t>
        <w:br/>
        <w:br/>
        <w:t>In conclusion, I strongly disagree with the notion that modernization requires abandoning all traditional cultures. While adaptation is necessary for progress, the inherent value of maintaining community identity through traditions must be recognized.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