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#294 (a2_b1)</w:t>
      </w:r>
    </w:p>
    <w:p>
      <w:r>
        <w:t xml:space="preserve">Prompt: </w:t>
      </w:r>
    </w:p>
    <w:p>
      <w:r>
        <w:t>--------------------</w:t>
      </w:r>
    </w:p>
    <w:p>
      <w:r>
        <w:t>Gender equality means that men and women should have the same rights and chances. In my opinion, I strongly agree with agreeing with the statement. This essay will provide two reasons supporting my idea.</w:t>
        <w:br/>
        <w:br/>
        <w:t>Equal chances help people to work better. In other words, when women have the same chances, they can use their skills fully in daily life for many people. For example, a woman can start a business and sell her goods in daily life for many people. As a result, the economy gets stronger and people earn more money in daily life. This shows that equal chances help the whole community grow.</w:t>
        <w:br/>
        <w:br/>
        <w:t>Gender equality improves family life for everyone. This is because when women are treated fairly, they feel respected at home in daily life for many people. For example, a man can help with childcare, and a woman can study in daily life for many people. As a result, the family members have a better life and more time together in daily life. This supports the view that equality makes families happier.</w:t>
        <w:br/>
        <w:br/>
        <w:t>In conclusion, I strongly agree that gender equality is important. Giving people equal chances helps the community grow, and treating people fairly improves family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