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#294 (a2_b1)</w:t>
      </w:r>
    </w:p>
    <w:p>
      <w:r>
        <w:t xml:space="preserve">Prompt: </w:t>
      </w:r>
    </w:p>
    <w:p>
      <w:r>
        <w:t>--------------------</w:t>
      </w:r>
    </w:p>
    <w:p>
      <w:r>
        <w:t>Gender equality means that men and women should have the same rights and chances in life. In my opinion, I strongly disagree with disagreeing with the statement. This essay will provide two reasons supporting my idea.</w:t>
        <w:br/>
        <w:br/>
        <w:t>Women should have equal chances in education. In other words, schools must treat girls and boys the same way in daily life for many people. For example, girls should get access to science classes, just like boys in daily life for many people. As a result, women can learn many skills and become better workers in daily life for many people. This shows that education helps women to build a good life.</w:t>
        <w:br/>
        <w:br/>
        <w:t>Women should have equal rights in the home. This is because men and women both help run a family in daily life for many people. For example, mothers should help with money matters, and fathers should help with childcare in daily life for many people. As a result, the family becomes stronger and happier for everyone in daily life. This supports the view that home roles should be shared equally.</w:t>
        <w:br/>
        <w:br/>
        <w:t>In conclusion, I strongly disagree with the statement. Women deserve equal chances in education, and they also need equal rights in the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