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#294 (c1)</w:t>
      </w:r>
    </w:p>
    <w:p>
      <w:r>
        <w:t xml:space="preserve">Prompt: </w:t>
      </w:r>
    </w:p>
    <w:p>
      <w:r>
        <w:t>--------------------</w:t>
      </w:r>
    </w:p>
    <w:p>
      <w:r>
        <w:t>Achieving gender equality is a crucial objective for fostering a just and prosperous global society. In my opinion, I strongly agree with agreeing with the statement. This essay will provide two reasons supporting my idea.</w:t>
        <w:br/>
        <w:br/>
        <w:t>Promoting gender equality empowers women to participate fully in all sectors of society. In other words, when women have equal opportunities, their potential contributions are fully realized. For instance, in many developing nations, women's participation in the workforce is significantly limited by cultural norms. As a result, the overall economic growth of the nation suffers substantial losses. Hence, it becomes evident that equal access to resources is fundamental for societal advancement.</w:t>
        <w:br/>
        <w:br/>
        <w:t>Furthermore, gender equality is essential for improving public health and educational outcomes. This is primarily due to the fact that when women are educated, they are better equipped to raise healthy families. This can be exemplified by the fact that countries with high female literacy rates show lower rates of infant mortality. The outcome is that communities experience a marked improvement in overall well-being. This clearly aligns with the view that investment in women yields profound social benefits.</w:t>
        <w:br/>
        <w:br/>
        <w:t>In conclusion, I strongly agree that gender equality is vital, as it empowers women to participate fully in all sectors and improves public health and educational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