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#295 (c1)</w:t>
      </w:r>
    </w:p>
    <w:p>
      <w:r>
        <w:t xml:space="preserve">Prompt: </w:t>
      </w:r>
    </w:p>
    <w:p>
      <w:r>
        <w:t>--------------------</w:t>
      </w:r>
    </w:p>
    <w:p>
      <w:r>
        <w:t>The rapid advancement of technology has fundamentally altered the quality of human existence. In my opinion, I strongly agree with agreeing with the statement. This essay will provide two reasons supporting my idea.</w:t>
        <w:br/>
        <w:br/>
        <w:t>Technology has significantly improved global communication and connectivity. In other words, people can maintain relationships and exchange information regardless of geographical distance. For instance, video conferencing platforms allow families separated by continents to interact as if they were together. As a result, the emotional and practical support networks available to individuals are vastly expanded. Hence, it becomes evident that technology strengthens human bonds and facilitates global interaction.</w:t>
        <w:br/>
        <w:br/>
        <w:t>Furthermore, technological progress has revolutionized access to essential services. This is primarily due to the fact that specialized medical knowledge and educational resources are now widely available. This can be exemplified by the fact that telemedicine allows rural patients to consult with urban specialists without traveling long distances. The outcome is that preventative care and specialized treatment become accessible to a much broader demographic. This clearly aligns with the view that technology enhances human health and well-being.</w:t>
        <w:br/>
        <w:br/>
        <w:t>In conclusion, I strongly agree that technology has made the world a better place to live. The improvements in global communication and connectivity, alongside the enhanced access to essential services, confirm this positive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