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#295 (c1)</w:t>
      </w:r>
    </w:p>
    <w:p>
      <w:r>
        <w:t xml:space="preserve">Prompt: </w:t>
      </w:r>
    </w:p>
    <w:p>
      <w:r>
        <w:t>--------------------</w:t>
      </w:r>
    </w:p>
    <w:p>
      <w:r>
        <w:t>The pervasive integration of technology into modern existence has led many to believe that it has fundamentally improved the quality of life globally. In my opinion, I strongly disagree with disagreeing with the statement. This essay will provide two reasons supporting my idea.</w:t>
        <w:br/>
        <w:br/>
        <w:t>The rapid advancement of technology has created significant disparities in global wealth and opportunity. In other words, access to advanced tools is not universally distributed across populations. For instance, many rural communities lack reliable internet infrastructure, limiting their participation in the global economy. As a result, the digital divide exacerbates existing socioeconomic inequalities, creating marginalized groups. Hence, it becomes evident that technology often reinforces existing patterns of inequity rather than eliminating them.</w:t>
        <w:br/>
        <w:br/>
        <w:t>Furthermore, the increasing reliance on digital systems poses substantial risks to personal privacy and mental well-being. This is primarily due to the fact that corporations collect vast amounts of personal data without adequate user consent. This can be exemplified by the fact that social media platforms track user behavior to maximize advertising revenue. The outcome is that individuals face constant surveillance and pressure to maintain an idealized online persona. This clearly aligns with the view that technology introduces complex psychological burdens into daily life.</w:t>
        <w:br/>
        <w:br/>
        <w:t>In conclusion, I strongly disagree with the statement that technology has made the world a better place to live. The evidence shows that technological advancement often exacerbates socioeconomic disparities, and the increasing reliance on digital systems introduces complex psychological burdens.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