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#298 (b2)</w:t>
      </w:r>
    </w:p>
    <w:p>
      <w:r>
        <w:t xml:space="preserve">Prompt: </w:t>
      </w:r>
    </w:p>
    <w:p>
      <w:r>
        <w:t>--------------------</w:t>
      </w:r>
    </w:p>
    <w:p>
      <w:r>
        <w:t>Movies are a popular form of entertainment enjoyed by people all over the world. In my opinion, I strongly agree with identifying problems and proposing solutions. This essay will provide two reasons supporting my idea.</w:t>
        <w:br/>
        <w:br/>
        <w:t>The major reason is the universal appeal of storytelling. In other words, people enjoy stories that reflect their own lives and emotions in everyday life in many cases. For instance, a family movie about growing up can connect with many viewers in everyday life. As a result, people feel understood and entertained by the film in everyday life. Hence, it becomes evident that good stories have mass appeal.</w:t>
        <w:br/>
        <w:br/>
        <w:t>One effective solution is that cinemas can improve the viewing experience. This is primarily due to the fact that better seating and sound systems make watching more comfortable in everyday life in many cases. This can be exemplified by the fact that modern theaters offer reclining seats and advanced sound in everyday life. The outcome is that the audience feels more engaged and willing to spend money in everyday life. This clearly aligns with the view that better facilities boost popularity.</w:t>
        <w:br/>
        <w:br/>
        <w:t>In conclusion, I strongly agree with identifying problems and proposing solutions. This is because storytelling possesses universal appeal, and improving cinema facilities can significantly boost popularity.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