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 (c1)</w:t>
      </w:r>
    </w:p>
    <w:p>
      <w:r>
        <w:t xml:space="preserve">Prompt: </w:t>
      </w:r>
    </w:p>
    <w:p>
      <w:r>
        <w:t>--------------------</w:t>
      </w:r>
    </w:p>
    <w:p>
      <w:r>
        <w:t>The continuous development of new inventions has profoundly altered the trajectory of human civilization. In my opinion, I strongly agree with the view that new inventions are mostly beneficial to our lives. This essay will provide two reasons supporting my idea.</w:t>
        <w:br/>
        <w:br/>
        <w:t>On the one hand, new inventions significantly enhance global connectivity and communication. In other words, these technological advancements allow people to interact across vast geographical distances instantaneously. For instance, the proliferation of smartphones and internet services has connected billions of individuals worldwide. As a result, collaboration and the exchange of knowledge have reached unprecedented levels of efficiency. Hence, it becomes evident that these innovations foster a more interconnected global society.</w:t>
        <w:br/>
        <w:br/>
        <w:t>On the other hand, some argue that new inventions present certain drawbacks regarding privacy and security. This is primarily due to the fact that the collection of vast amounts of personal data by corporations raises ethical concerns. This can be exemplified by the fact that social media platforms track user behavior to build detailed profiles. The outcome is that individuals may experience a loss of anonymity and increased vulnerability to misuse. This clearly aligns with the view that these technologies require careful regulation to mitigate risks.</w:t>
        <w:br/>
        <w:br/>
        <w:t>In conclusion, I strongly agree that new inventions are mostly beneficial to our lives. While the development of new inventions enhances global connectivity, it is crucial to manage the associated drawbacks concerning privacy and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