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#304 (a2_b1)</w:t>
      </w:r>
    </w:p>
    <w:p>
      <w:r>
        <w:t xml:space="preserve">Prompt: </w:t>
      </w:r>
    </w:p>
    <w:p>
      <w:r>
        <w:t>--------------------</w:t>
      </w:r>
    </w:p>
    <w:p>
      <w:r>
        <w:t>Some people think that human actions hurt the Earth. In my opinion, I strongly agree with agree. This essay will provide two reasons supporting my idea.</w:t>
        <w:br/>
        <w:br/>
        <w:t>Human actions can cause damage to the natural world. In other words, people make pollution and waste in daily life in daily life in daily life in daily life today today. For example, factories put smoke into the air in daily life in daily life in daily life in daily life today. As a result, the air becomes dirty for animals and people. This shows that human actions can hurt the Earth.</w:t>
        <w:br/>
        <w:br/>
        <w:t>Human actions can also help the Earth become better. This is because people plant new trees and clean up trash in daily life in daily life in daily life today today. For example, a community can organize a clean-up day in daily life in daily life in daily life in daily life today. As a result, the local area looks much nicer for everyone in daily life. This supports the view that human actions can help the Earth.</w:t>
        <w:br/>
        <w:br/>
        <w:t>In conclusion, I strongly agree that human actions affect the Earth. While human actions can cause damage, human actions can also help the Earth become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