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#304 (b2)</w:t>
      </w:r>
    </w:p>
    <w:p>
      <w:r>
        <w:t xml:space="preserve">Prompt: </w:t>
      </w:r>
    </w:p>
    <w:p>
      <w:r>
        <w:t>--------------------</w:t>
      </w:r>
    </w:p>
    <w:p>
      <w:r>
        <w:t>Some people argue that human actions are causing harm to the Earth, while others believe these actions make life better. In my opinion, I strongly disagree with disagree. This essay will provide two reasons supporting my idea.</w:t>
        <w:br/>
        <w:br/>
        <w:t>Human activities do not always cause damage to the Earth. In other words, people also make improvements to the natural world in everyday life in everyday life in everyday life. For instance, building solar farms helps generate clean energy. As a result, this reduces the need for fossil fuels and lowers pollution. Hence, it becomes evident that human actions can help the planet.</w:t>
        <w:br/>
        <w:br/>
        <w:t>Human actions are also necessary for the survival of people and animals. This is primarily due to the fact that humans need to develop new technologies in everyday life in everyday life. This can be exemplified by the fact that medicine helps treat serious illnesses. The outcome is that people live longer and have better health. This clearly aligns with the view that human actions are good for life.</w:t>
        <w:br/>
        <w:br/>
        <w:t>In conclusion, I strongly disagree with the idea that human activities are always harmful. Human actions can improve the natural world, and they are also necessary for the survival of people and animals.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