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#308 (a2_b1)</w:t>
      </w:r>
    </w:p>
    <w:p>
      <w:r>
        <w:t xml:space="preserve">Prompt: </w:t>
      </w:r>
    </w:p>
    <w:p>
      <w:r>
        <w:t>--------------------</w:t>
      </w:r>
    </w:p>
    <w:p>
      <w:r>
        <w:t>Some people think we must do activities that we do not like. In my opinion, I strongly disagree with disagree. This essay will provide two reasons supporting my idea.</w:t>
        <w:br/>
        <w:br/>
        <w:t>Doing things we do not enjoy can be bad for our feelings. In other words, forcing ourselves to do things we dislike causes stress in daily life in daily life in daily life today. For example, a student might have to study a subject they find boring in daily life in daily life in daily life. As a result, this can make them feel tired and unhappy in daily life. This shows that doing things we do not enjoy is not good for us.</w:t>
        <w:br/>
        <w:br/>
        <w:t>Our free time should be used for activities we like. This is because our hobbies help us relax and feel happy in daily life in daily life in daily life today today. For example, spending time playing a sport we love is very good in daily life in daily life. As a result, we feel better and have more energy for other things. This supports the view that we should choose our own activities.</w:t>
        <w:br/>
        <w:br/>
        <w:t>In conclusion, I strongly disagree with disagree. This is clear from doing and 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