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#309 (a2_b1)</w:t>
      </w:r>
    </w:p>
    <w:p>
      <w:r>
        <w:t xml:space="preserve">Prompt: </w:t>
      </w:r>
    </w:p>
    <w:p>
      <w:r>
        <w:t>--------------------</w:t>
      </w:r>
    </w:p>
    <w:p>
      <w:r>
        <w:t>Some people think that people need land for houses, farms, and jobs more than they need to save land for animals. In my opinion, I strongly agree with agree. This essay will provide two reasons supporting my idea.</w:t>
        <w:br/>
        <w:br/>
        <w:t>Human needs for land are very important for people to live. In other words, people need space to build homes and grow food in daily life in daily life in daily life today. For example, many families need land to build their houses in daily life in daily life in daily life. As a result, people must take land for their living space. This shows that human needs for housing are very important.</w:t>
        <w:br/>
        <w:br/>
        <w:t>Saving land for animals is important, but human needs come first. This is because people need land for their work and for their daily life in daily life in daily life today today. For example, a factory needs land to build its machines in daily life in daily life in daily life. As a result, the land is used for making goods for people. This supports the view that human needs for industry are more important.</w:t>
        <w:br/>
        <w:br/>
        <w:t>In conclusion, I strongly agree with agree. This is clear from human and saving.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