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#309 (b2)</w:t>
      </w:r>
    </w:p>
    <w:p>
      <w:r>
        <w:t xml:space="preserve">Prompt: </w:t>
      </w:r>
    </w:p>
    <w:p>
      <w:r>
        <w:t>--------------------</w:t>
      </w:r>
    </w:p>
    <w:p>
      <w:r>
        <w:t>Some people believe that human needs for building, farming, and industry are more important than protecting land for endangered animals. In my opinion, I strongly disagree with disagree. This essay will provide two reasons supporting my idea.</w:t>
        <w:br/>
        <w:br/>
        <w:t>The needs of wildlife for safe habitats should come before human development. In other words, animals require large areas of land to survive and reproduce in everyday life in everyday life. For instance, a tiger needs a vast forest area to hunt its food and live safely. As a result, building a road through this forest can cut off the animal's movement. Hence, it becomes evident that conservation must be the top priority for these creatures.</w:t>
        <w:br/>
        <w:br/>
        <w:t>Wildlife conservation is vital for maintaining the health of the planet. This is primarily due to the fact that animals play key roles in keeping nature balanced in everyday life in everyday life. This can be exemplified by the fact that bees pollinate many crops that people eat. The outcome is that if bees disappear, many food sources will fail. This clearly aligns with the view that protecting animal life helps human survival.</w:t>
        <w:br/>
        <w:br/>
        <w:t>In conclusion, I strongly disagree with disagree. This is clear from needs and wildlife.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