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#30 (b2)</w:t>
      </w:r>
    </w:p>
    <w:p>
      <w:r>
        <w:t xml:space="preserve">Prompt: </w:t>
      </w:r>
    </w:p>
    <w:p>
      <w:r>
        <w:t>--------------------</w:t>
      </w:r>
    </w:p>
    <w:p>
      <w:r>
        <w:t>In many towns and cities, large shopping malls are taking the place of small, local shops. In my opinion, I strongly agree with the view that large shopping malls replacing small local shops is a positive development. This essay will provide two reasons supporting my idea.</w:t>
        <w:br/>
        <w:br/>
        <w:t>These large shopping centres offer many goods in one place. In other words, they provide a wide selection of items and services. For instance, a mall might have clothing stores, banks, and food courts all together. As a result, customers do not need to travel to many different locations to buy what they need. Hence, it becomes evident that these malls make shopping very convenient for people.</w:t>
        <w:br/>
        <w:br/>
        <w:t>Malls help boost the local economy and create jobs. This is primarily due to the fact that they attract many people who spend money there. This can be exemplified by the fact that a new mall opening brings many new shops and workers to the area. The outcome is that local tax revenue increases, which helps fund public services like schools and roads. This clearly aligns with the view that these malls are good for the community's finances.</w:t>
        <w:br/>
        <w:br/>
        <w:t>In conclusion, I strongly agree that the replacement of small local shops by large shopping malls is a positive development. These malls offer great convenience and also help boost the local economy, making them beneficial for the community.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