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 (b2)</w:t>
      </w:r>
    </w:p>
    <w:p>
      <w:r>
        <w:t xml:space="preserve">Prompt: </w:t>
      </w:r>
    </w:p>
    <w:p>
      <w:r>
        <w:t>--------------------</w:t>
      </w:r>
    </w:p>
    <w:p>
      <w:r>
        <w:t>The growth of large shopping malls and the decline of small, local shops is a common topic of discussion. In my opinion, I strongly disagree with the view that large shopping malls replacing small local shops is a positive development. This essay will provide two reasons supporting my idea.</w:t>
        <w:br/>
        <w:br/>
        <w:t>These large shopping centers do not always benefit the community. In other words, they often push out small, independent businesses that have been there for years. For instance, a small bakery might close down because a large chain store opens nearby. As a result, the local area loses its unique character and community feel. Hence, it becomes evident that these malls harm the local economy and culture.</w:t>
        <w:br/>
        <w:br/>
        <w:t>Small local shops provide better community connections. This is primarily due to the fact that shop owners often know their regular customers by name. This can be exemplified by the fact that a local tailor remembers a customer's preferred style. The outcome is that people feel more connected to their neighborhood and to the people who live there. This clearly aligns with the view that local shops are important for community life.</w:t>
        <w:br/>
        <w:br/>
        <w:t>In conclusion, I strongly disagree with the view that large shopping malls replacing small local shops is a positive development. Malls hurt the local economy, and local shops are vital for community 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