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#30 (c1)</w:t>
      </w:r>
    </w:p>
    <w:p>
      <w:r>
        <w:t xml:space="preserve">Prompt: </w:t>
      </w:r>
    </w:p>
    <w:p>
      <w:r>
        <w:t>--------------------</w:t>
      </w:r>
    </w:p>
    <w:p>
      <w:r>
        <w:t>The increasing presence of large shopping malls, which are gradually replacing smaller, independent local shops, is a noticeable trend in modern urban environments. In my opinion, I strongly agree with the view that large shopping malls replacing small local shops is a positive development. This essay will provide two reasons supporting my idea.</w:t>
        <w:br/>
        <w:br/>
        <w:t>These commercial centers offer unparalleled consumer convenience and a vast selection of goods. In other words, they consolidate many retail options under one expansive roof, making shopping highly efficient. For instance, a single mall can house numerous international brands and specialized boutiques, saving customers considerable time. As a result, consumers do not need to travel to multiple locations to fulfill their purchasing needs. Hence, it becomes evident that these malls significantly enhance the overall shopping experience for the public.</w:t>
        <w:br/>
        <w:br/>
        <w:t>Furthermore, these large establishments stimulate significant economic growth within a region. This is primarily due to the fact that they attract substantial investment, drawing in major corporate chains and developers. This can be exemplified by the fact that a new mall construction often necessitates improvements to surrounding infrastructure, such as better roads and public transport. The outcome is that local employment rates increase, providing job opportunities for many residents. This clearly aligns with the view that these malls are beneficial for the local economy.</w:t>
        <w:br/>
        <w:br/>
        <w:t>In conclusion, I strongly agree with the view that large shopping malls replacing small local shops is a positive development. This is because these commercial centers provide unparalleled consumer convenience and stimulate significant economic growth within a region.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