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#311 (b2)</w:t>
      </w:r>
    </w:p>
    <w:p>
      <w:r>
        <w:t xml:space="preserve">Prompt: </w:t>
      </w:r>
    </w:p>
    <w:p>
      <w:r>
        <w:t>--------------------</w:t>
      </w:r>
    </w:p>
    <w:p>
      <w:r>
        <w:t>It is common nowadays for young people to copy the actions and styles of famous people in areas like sports and movies. In my opinion, I strongly agree with agreeing with the statement. This essay will provide two reasons supporting my idea.</w:t>
        <w:br/>
        <w:br/>
        <w:t>One clear advantage is that imitation helps young people learn new skills and behaviors. In other words, they try to copy successful people to improve their own abilities. For instance, a young basketball player might copy the shooting routine of a famous athlete. As a result, the player practices hard and gets better at the sport. Hence, it becomes evident that imitation can be a useful way to learn and grow.</w:t>
        <w:br/>
        <w:br/>
        <w:t>Another reason is that following celebrities gives young people a sense of belonging and identity. This is primarily due to the fact that sharing these interests connects them with their peers. This can be exemplified by the fact that many teenagers talk about the latest fashion trends worn by a star. The outcome is that they feel part of a group that shares similar tastes and interests. This clearly aligns with the view that imitation helps build social connections.</w:t>
        <w:br/>
        <w:br/>
        <w:t>In conclusion, I strongly agree with agreeing with the statement. This is because imitation facilitates the acquisition of new skills and behaviors, while also providing young people with a sense of belonging and identity through shared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