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#311 (c1)</w:t>
      </w:r>
    </w:p>
    <w:p>
      <w:r>
        <w:t xml:space="preserve">Prompt: </w:t>
      </w:r>
    </w:p>
    <w:p>
      <w:r>
        <w:t>--------------------</w:t>
      </w:r>
    </w:p>
    <w:p>
      <w:r>
        <w:t>The practice of young people emulating famous figures in various fields, such as sports and cinema, is a widely observed cultural phenomenon. In my opinion, I strongly agree with agreeing with the statement. This essay will provide two reasons supporting my idea.</w:t>
        <w:br/>
        <w:br/>
        <w:t>Such imitation can be beneficial because it provides clear behavioral guidelines for personal development. In other words, celebrities often embody peak performance or successful artistic routines that people aspire to achieve. For instance, an athlete's rigorous training regimen can motivate young fans to adopt healthier habits. As a result, the focus shifts from mere consumption to genuine self-improvement and dedication. Hence, it becomes evident that emulation can serve as a powerful catalyst for positive self-development.</w:t>
        <w:br/>
        <w:br/>
        <w:t>Furthermore, celebrity imitation helps establish a sense of belonging within peer groups. This is primarily due to the fact that adopting popular trends allows individuals to feel connected to a wider community. This can be exemplified by the fact that adopting a specific fashion style popular among stars helps teenagers feel part of a shared cultural movement. The outcome is that social acceptance becomes a significant motivator for maintaining these emulated behaviors. This clearly aligns with the view that mimicry fulfills crucial social needs for validation.</w:t>
        <w:br/>
        <w:br/>
        <w:t>In conclusion, I strongly agree with agreeing with the statement. This is because imitation provides clear behavioral guidelines for personal development and helps establish a sense of belonging within peer groups.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