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#312 (b2)</w:t>
      </w:r>
    </w:p>
    <w:p>
      <w:r>
        <w:t xml:space="preserve">Prompt: </w:t>
      </w:r>
    </w:p>
    <w:p>
      <w:r>
        <w:t>--------------------</w:t>
      </w:r>
    </w:p>
    <w:p>
      <w:r>
        <w:t>Some people like to start their day's work early, while others prefer to work until late at night. In my opinion, I strongly agree with agree. This essay will provide two reasons supporting my idea.</w:t>
        <w:br/>
        <w:br/>
        <w:t>Getting up early in the morning allows people to start their work day with a feeling of calm and focus. In other words, the early hours offer a quiet time before the rest of the world wakes up. For instance, a student might use the early morning to study without any distractions from family or friends. As a result, they can finish difficult tasks when their mind is fresh and ready to learn. Hence, it becomes evident that the early start helps people feel more productive and in control of their day.</w:t>
        <w:br/>
        <w:br/>
        <w:t>Working until late at night also has its own benefits for certain people. This is primarily due to the fact that the late hours provide a chance to work when the environment is quiet. This can be exemplified by the fact that freelance writers often work late to meet deadlines without interruptions. The outcome is that they can focus deeply on their writing, which requires long periods of concentration. This clearly aligns with the view that late working times suit people who are naturally active in the evening.</w:t>
        <w:br/>
        <w:br/>
        <w:t>In conclusion, I strongly agree that getting up early is better for work. The early start helps people feel more productive, and the routine of an early morning provides a better balance than working late at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