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#314 (a2_b1)</w:t>
      </w:r>
    </w:p>
    <w:p>
      <w:r>
        <w:t xml:space="preserve">Prompt: </w:t>
      </w:r>
    </w:p>
    <w:p>
      <w:r>
        <w:t>--------------------</w:t>
      </w:r>
    </w:p>
    <w:p>
      <w:r>
        <w:t>People work for many reasons, not just needing money for a living. In my opinion, I strongly agree with agree. This essay will provide two reasons supporting my idea.</w:t>
        <w:br/>
        <w:br/>
        <w:t>One clear reason people work is to feel a sense of purpose. In other words, people want their jobs to give them meaning in daily life in daily life in daily life today today. For example, a teacher helps children learn new things every day in daily life in daily life in daily life today. As a result, the teacher feels happy and useful in the community. This shows that work can give people a strong sense of purpose.</w:t>
        <w:br/>
        <w:br/>
        <w:t>Another reason people work is to meet social needs. This is because people like to be part of a group and feel accepted in daily life in daily life today today. For example, working in an office helps people meet their friends regularly in daily life in daily life in daily life today. As a result, the person feels connected to their community and group in daily life. This supports the view that work helps people meet social needs.</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