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#315 (b2)</w:t>
      </w:r>
    </w:p>
    <w:p>
      <w:r>
        <w:t xml:space="preserve">Prompt: </w:t>
      </w:r>
    </w:p>
    <w:p>
      <w:r>
        <w:t>--------------------</w:t>
      </w:r>
    </w:p>
    <w:p>
      <w:r>
        <w:t>Some people believe that talking to someone face-to-face is the best way to communicate compared to using methods like email or phone calls. In my opinion, I strongly disagree with disagree. This essay will provide two reasons supporting my idea.</w:t>
        <w:br/>
        <w:br/>
        <w:t>Face-to-face talking allows for a full understanding of the other person. In other words, we can see body language and facial expressions while we talk. For instance, if someone is nervous, we can notice their fidgeting hands or quick blinking. As a result, we can understand their feelings even if they do not say them. Hence, it becomes evident that in-person meetings help us build trust.</w:t>
        <w:br/>
        <w:br/>
        <w:t>Written or spoken calls are not always as good as meeting in person. This is primarily due to the fact that tone of voice and body language are lost in other methods. This can be exemplified by the fact that a simple email might be read as angry when the writer did not mean it that way. The outcome is that important messages can be misunderstood or taken the wrong way. This clearly aligns with the view that direct interaction is much better.</w:t>
        <w:br/>
        <w:br/>
        <w:t>In conclusion, I strongly disagree with disagree. This is clear from face and written.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