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#316 (a2_b1)</w:t>
      </w:r>
    </w:p>
    <w:p>
      <w:r>
        <w:t xml:space="preserve">Prompt: </w:t>
      </w:r>
    </w:p>
    <w:p>
      <w:r>
        <w:t>--------------------</w:t>
      </w:r>
    </w:p>
    <w:p>
      <w:r>
        <w:t>Taking risks in life can help people learn and grow. In my opinion, I strongly agree with agreeing with the statement. This essay will provide two reasons supporting my idea.</w:t>
        <w:br/>
        <w:br/>
        <w:t>Taking risks helps people learn new things. In other words, people must try things they do not know in daily life for many people in many places. For example, a student might join a new club in daily life for many people in many places. As a result, the student learns how to talk to many people in daily life for many people in many places. This shows that trying new things helps people learn.</w:t>
        <w:br/>
        <w:br/>
        <w:t>Taking risks can make people feel more confident. This is because facing challenges builds self-belief in daily life for many people in many places. For example, giving a speech in front of a crowd is hard in daily life for many people in many places. As a result, the person feels stronger and more sure of themselves in daily life for many people in many places. This supports the view that risks build confidence.</w:t>
        <w:br/>
        <w:br/>
        <w:t>In conclusion, I strongly agree that taking risks is good. Trying new things helps people learn, and facing challenges builds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