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#319 (a2_b1)</w:t>
      </w:r>
    </w:p>
    <w:p>
      <w:r>
        <w:t xml:space="preserve">Prompt: </w:t>
      </w:r>
    </w:p>
    <w:p>
      <w:r>
        <w:t>--------------------</w:t>
      </w:r>
    </w:p>
    <w:p>
      <w:r>
        <w:t>People should not judge others just by how they look. In my opinion, I strongly agree with agree. This essay will provide two reasons supporting my idea.</w:t>
        <w:br/>
        <w:br/>
        <w:t>A person's looks are not the only thing that matters. In other words, a person has many parts to them in daily life in daily life in daily life in daily life. For example, someone might look tired, but they are kind in daily life in daily life in daily life in daily life. As a result, we might miss out on good people. This shows that we must look past simple appearances.</w:t>
        <w:br/>
        <w:br/>
        <w:t>A person's actions show who they really are. This is because behavior tells us about their heart in daily life in daily life in daily life in daily life today. For example, a quiet student helps others with their work in daily life in daily life. As a result, we learn that they are helpful and smart. This supports the view that actions are more important than looks.</w:t>
        <w:br/>
        <w:br/>
        <w:t>In conclusion, I strongly agree that people should not judge others by their looks. We must remember that a person has many parts to them, and their actions show who they really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