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#319 (a2_b1)</w:t>
      </w:r>
    </w:p>
    <w:p>
      <w:r>
        <w:t xml:space="preserve">Prompt: </w:t>
      </w:r>
    </w:p>
    <w:p>
      <w:r>
        <w:t>--------------------</w:t>
      </w:r>
    </w:p>
    <w:p>
      <w:r>
        <w:t>People should not judge others just by how they look. In my opinion, I strongly disagree with disagree. This essay will provide two reasons supporting my idea.</w:t>
        <w:br/>
        <w:br/>
        <w:t>A person's looks are not the only thing that matters. In other words, One clear advantage is that people have many parts to them in daily life in daily life today today. For example, a person might not look fancy, but they can be very kind in daily life in daily life. As a result, people who do not look fancy can still be good friends. This shows that appearance is not the only measure of a person.</w:t>
        <w:br/>
        <w:br/>
        <w:t>A person's actions are more important than their looks. This is because behavior shows who a person really is in daily life in daily life in daily life in daily life. For example, a person who is always helpful gets good respect in daily life. As a result, people will know that this person is good. This supports the view that actions speak louder than looks.</w:t>
        <w:br/>
        <w:br/>
        <w:t>In conclusion, I strongly disagree with the statement. We must remember that a person's looks are not the only thing that matters, and that actions speak louder than looks.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