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#319 (b2)</w:t>
      </w:r>
    </w:p>
    <w:p>
      <w:r>
        <w:t xml:space="preserve">Prompt: </w:t>
      </w:r>
    </w:p>
    <w:p>
      <w:r>
        <w:t>--------------------</w:t>
      </w:r>
    </w:p>
    <w:p>
      <w:r>
        <w:t>The idea that a person's outer look determines their value or character is a common belief. In my opinion, I strongly disagree with disagree. This essay will provide two reasons supporting my idea.</w:t>
        <w:br/>
        <w:br/>
        <w:t>Physical appearance is not the only measure of a person's worth. In other words, a person's character and actions matter much more than how they look. For instance, someone who is very plain might be extremely kind and helpful to others. As a result, people might wrongly assume that someone who looks good is also good at heart. Hence, it becomes evident that we should look past surface looks when making a judgment.</w:t>
        <w:br/>
        <w:br/>
        <w:t>People often judge others based on their looks, but this is not always accurate. This is primarily due to the fact that inner qualities are much harder to see than outer ones. This can be exemplified by the fact that a person who dresses simply can have a very rich and interesting life. The outcome is that we might miss out on knowing a good person just because of their simple appearance. This clearly aligns with the view that we must look deeper than just the surface.</w:t>
        <w:br/>
        <w:br/>
        <w:t>In conclusion, I strongly disagree with disagree. This is clear from physical and often.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