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 (a2_b1)</w:t>
      </w:r>
    </w:p>
    <w:p>
      <w:r>
        <w:t xml:space="preserve">Prompt: </w:t>
      </w:r>
    </w:p>
    <w:p>
      <w:r>
        <w:t>--------------------</w:t>
      </w:r>
    </w:p>
    <w:p>
      <w:r>
        <w:t>Learning a new language when a child is young can be a good thing for them. In my opinion, I strongly disagree with the view that learning a new language at an early age is helpful for children. This essay will provide two reasons supporting my idea.</w:t>
        <w:br/>
        <w:br/>
        <w:t>Early language study can take up too much time for a young child. In other words, children need time for other important activities in daily life. For example, they must spend time playing games or doing physical play in daily life. As a result, their time for rest and play is reduced. This shows that early learning can make children too tired.</w:t>
        <w:br/>
        <w:br/>
        <w:t>Focusing on language too early can cause stress for a child. This is because children learn best when they are not under pressure in daily life. For example, they might feel worried about making mistakes when speaking in daily life. As a result, they may lose their natural love for play. This supports the view that early language study is not always good.</w:t>
        <w:br/>
        <w:br/>
        <w:t>In conclusion, I strongly disagree with the view that learning a new language at an early age is helpful for children. This is because early study takes up too much time for play and rest, and it can also cause stress for children.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