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 (b2)</w:t>
      </w:r>
    </w:p>
    <w:p>
      <w:r>
        <w:t xml:space="preserve">Prompt: </w:t>
      </w:r>
    </w:p>
    <w:p>
      <w:r>
        <w:t>--------------------</w:t>
      </w:r>
    </w:p>
    <w:p>
      <w:r>
        <w:t>Some people believe that learning a new language when a child is young is very helpful for their future life. In my opinion, I strongly disagree with disagree. This essay will provide two reasons supporting my idea.</w:t>
        <w:br/>
        <w:br/>
        <w:t>Early language learning can greatly improve a child's thinking skills. In other words, it helps the brain build stronger connections between ideas in everyday life. For instance, a child who learns Spanish and English might find it easier to switch between different concepts. As a result, their ability to solve problems in school time gets better. Hence, it becomes evident that early exposure to new words is very beneficial for the mind.</w:t>
        <w:br/>
        <w:br/>
        <w:t>Another reason is that it helps children understand different cultures better. This is primarily due to the fact that language is tied to a specific way of life in everyday life. This can be exemplified by the fact that learning Japanese teaches a child about Japanese customs and history. The outcome is that they develop a wider view of the world and respect for others. This clearly aligns with the view that early language study builds cultural understanding.</w:t>
        <w:br/>
        <w:br/>
        <w:t>In conclusion, I strongly disagree with disagree. This is clear from early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