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#321 (a2_b1)</w:t>
      </w:r>
    </w:p>
    <w:p>
      <w:r>
        <w:t xml:space="preserve">Prompt: </w:t>
      </w:r>
    </w:p>
    <w:p>
      <w:r>
        <w:t>--------------------</w:t>
      </w:r>
    </w:p>
    <w:p>
      <w:r>
        <w:t>Some people like to move quickly to many places and finish many tasks. In my opinion, I strongly agree with agreeing with the statement. This essay will provide two reasons supporting my idea.</w:t>
        <w:br/>
        <w:br/>
        <w:t>A fast life helps people achieve their goals. In other words, people who hurry can finish things quickly in daily life for many people in many places. For example, a student must complete a big project soon in daily life for many people in many places. As a result, they learn to manage their time well in daily life for many people. This shows that a fast life helps people achieve their goals.</w:t>
        <w:br/>
        <w:br/>
        <w:t>A busy life helps people feel successful. This is because doing many things makes people feel good in daily life for many people in many places. For example, a worker who takes on many jobs feels important in daily life for many people. As a result, they feel good about themselves and their work in daily life for many people. This supports the view that a busy life helps people feel successful.</w:t>
        <w:br/>
        <w:br/>
        <w:t>In conclusion, I strongly agree that a fast life helps people achieve their goals, and a busy life helps people feel successful.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