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#321 (b2)</w:t>
      </w:r>
    </w:p>
    <w:p>
      <w:r>
        <w:t xml:space="preserve">Prompt: </w:t>
      </w:r>
    </w:p>
    <w:p>
      <w:r>
        <w:t>--------------------</w:t>
      </w:r>
    </w:p>
    <w:p>
      <w:r>
        <w:t>Some people feel pressure to move quickly through their daily routines and complete many tasks. In my opinion, I strongly disagree with disagreeing with the statement. This essay will provide two reasons supporting my idea.</w:t>
        <w:br/>
        <w:br/>
        <w:t>A slower pace of life allows people to enjoy their surroundings and feel more calm. In other words, taking time helps people to notice small details in their environment in everyday life. For instance, walking through a park without a destination allows people to observe nature. As a result, people feel less stressed and more connected to their community. Hence, it becomes evident that a slower pace improves mental well-being.</w:t>
        <w:br/>
        <w:br/>
        <w:t>Another benefit of a slower life is that it helps people build stronger relationships with others. This is primarily due to the fact that rushing often means people do not give enough attention to others. This can be exemplified by the fact that having long, unhurried meals with family improves communication. The outcome is that people feel more understood and valued by their loved ones. This clearly aligns with the view that a slower pace strengthens social bonds.</w:t>
        <w:br/>
        <w:br/>
        <w:t>In conclusion, I strongly disagree with disagreeing with the statement. This is because a slower pace of life enhances mental well-being by allowing people to notice environmental details, and it also strengthens social bonds by enabling deeper interpersonal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