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#322 (b2)</w:t>
      </w:r>
    </w:p>
    <w:p>
      <w:r>
        <w:t xml:space="preserve">Prompt: </w:t>
      </w:r>
    </w:p>
    <w:p>
      <w:r>
        <w:t>--------------------</w:t>
      </w:r>
    </w:p>
    <w:p>
      <w:r>
        <w:t>Many people believe that games are just as important for adults as they are for children. In my opinion, I strongly disagree with disagree. This essay will provide two reasons supporting my idea.</w:t>
        <w:br/>
        <w:br/>
        <w:t>Games offer important benefits for adults' mental health. In other words, they provide a needed break from daily stress and work in everyday life in everyday life in everyday life in everyday life. For instance, playing board games with friends can make people laugh and forget their worries. As a result, adults feel more relaxed and can improve their mood. Hence, it becomes evident that games are a good way to maintain mental well-being.</w:t>
        <w:br/>
        <w:br/>
        <w:t>Furthermore, games help adults build stronger social connections. This is primarily due to the fact that playing together requires teamwork and communication in everyday life in everyday life in everyday life in everyday life. This can be exemplified by the fact that adults joining a local sports league must work together to win. The outcome is that they meet new people and develop useful social skills. This clearly aligns with the view that games are valuable for social life.</w:t>
        <w:br/>
        <w:br/>
        <w:t>In conclusion, I strongly disagree with disagree. This is clear from games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