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#324 (b2)</w:t>
      </w:r>
    </w:p>
    <w:p>
      <w:r>
        <w:t xml:space="preserve">Prompt: </w:t>
      </w:r>
    </w:p>
    <w:p>
      <w:r>
        <w:t>--------------------</w:t>
      </w:r>
    </w:p>
    <w:p>
      <w:r>
        <w:t>The question of who benefits from our labor is a major topic in modern society. In my opinion, I strongly agree with agreeing with the statement. This essay will provide two reasons supporting my idea.</w:t>
        <w:br/>
        <w:br/>
        <w:t>Working for others can give people a sense of purpose and belonging. In other words, people often feel connected to a group when they work together. For instance, working at a local charity helps people feel good about their community. As a result, this feeling of connection can improve mental health and happiness. Hence, it becomes evident that employment provides more than just money.</w:t>
        <w:br/>
        <w:br/>
        <w:t>Working for others helps people gain valuable skills for their future careers. This is primarily due to the fact that jobs require people to learn new things every day. This can be exemplified by the fact that an office job teaches skills like time management and teamwork. The outcome is that people become more skilled and ready for better jobs later on. This clearly aligns with the view that employment is important for personal growth.</w:t>
        <w:br/>
        <w:br/>
        <w:t>In conclusion, I strongly agree that working for others is beneficial. Employment gives people a sense of purpose, and it also helps them gain valuable skills for their future careers.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