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#328 (b2)</w:t>
      </w:r>
    </w:p>
    <w:p>
      <w:r>
        <w:t xml:space="preserve">Prompt: </w:t>
      </w:r>
    </w:p>
    <w:p>
      <w:r>
        <w:t>--------------------</w:t>
      </w:r>
    </w:p>
    <w:p>
      <w:r>
        <w:t>The idea that receiving high marks helps students to learn is a common belief in education. In my opinion, I strongly disagree with disagreeing with the statement. This essay will provide two reasons supporting my idea.</w:t>
        <w:br/>
        <w:br/>
        <w:t>Marks can create pressure for students to achieve good grades. In other words, students might focus only on passing tests rather than understanding the subject matter. For instance, a student might only study for a multiple-choice test, ignoring the deeper concepts. As a result, they learn how to pass the test, but they do not gain real knowledge. Hence, it becomes evident that marks can limit true learning.</w:t>
        <w:br/>
        <w:br/>
        <w:t>Another reason is that marks do not show a student's full ability. This is primarily due to the fact that a student's performance on a test can be affected by stress or bad days. This can be exemplified by the fact that a student who is sick or tired might get a low mark. The outcome is that the mark gives a narrow view of the student's overall understanding. This clearly aligns with the view that marks are not the only measure of learning.</w:t>
        <w:br/>
        <w:br/>
        <w:t>In conclusion, I strongly disagree with the statement that marks encourage learning. While marks create pressure for students to achieve good grades, a student's full ability is much more important for true understanding.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