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#329 (c1)</w:t>
      </w:r>
    </w:p>
    <w:p>
      <w:r>
        <w:t xml:space="preserve">Prompt: </w:t>
      </w:r>
    </w:p>
    <w:p>
      <w:r>
        <w:t>--------------------</w:t>
      </w:r>
    </w:p>
    <w:p>
      <w:r>
        <w:t>The integration of computers into modern life has prompted a debate regarding whether these devices simplify existence or introduce unnecessary complications. In my opinion, I strongly disagree with disagree. This essay will provide two reasons supporting my idea.</w:t>
        <w:br/>
        <w:br/>
        <w:t>Technological advancement has undeniably streamlined many aspects of human existence. In other words, computers provide unprecedented access to information and services in everyday life in everyday life in everyday life in everyday life. For instance, online banking allows individuals to manage finances from any location. As a result, people save considerable time and effort previously spent on physical errands. Hence, it becomes evident that technology significantly improves daily life.</w:t>
        <w:br/>
        <w:br/>
        <w:t>Furthermore, computers enhance professional capabilities and connectivity in remarkable ways. This is primarily due to the fact that digital communication facilitates global collaboration in everyday life in everyday life in everyday life in everyday life. This can be exemplified by the fact that remote work platforms enable teams across continents to function seamlessly. The outcome is that businesses can operate more efficiently, expanding their reach globally. This clearly aligns with the view that technology is a powerful tool for progress.</w:t>
        <w:br/>
        <w:br/>
        <w:t>In conclusion, I strongly disagree with disagree. This is clear from technological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