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#330 (c1)</w:t>
      </w:r>
    </w:p>
    <w:p>
      <w:r>
        <w:t xml:space="preserve">Prompt: </w:t>
      </w:r>
    </w:p>
    <w:p>
      <w:r>
        <w:t>--------------------</w:t>
      </w:r>
    </w:p>
    <w:p>
      <w:r>
        <w:t>The assertion that the optimal method of travel involves participation in a group led by a tour guide is a widely debated topic. In my opinion, I strongly disagree with disagreeing with the statement. This essay will provide two reasons supporting my idea.</w:t>
        <w:br/>
        <w:br/>
        <w:t>While organized trips offer certain benefits, relying solely on a guide can limit personal freedom. In other words, structured tours often dictate the pace and the specific locations visited. For instance, a group might rush through a historical district, preventing deep exploration of smaller side streets. As a result, travelers may miss out on unique, spontaneous encounters with local life. Hence, it becomes evident that independent exploration provides a richer, more personalized journey.</w:t>
        <w:br/>
        <w:br/>
        <w:t>Furthermore, group travel can sometimes compromise the individual's desire for privacy and autonomy. This is primarily due to the fact that constant group interaction can feel overwhelming for some people. This can be exemplified by the fact that a large bus full of strangers makes quiet reflection difficult. The outcome is that individuals feel pressured to participate in activities they would prefer to approach alone. This clearly aligns with the view that self-directed travel methods are often more fulfilling.</w:t>
        <w:br/>
        <w:br/>
        <w:t>In conclusion, I strongly disagree with disagreeing with the statement. This is because independent exploration facilitates a richer, personalized journey by allowing for deep, spontaneous encounters, and self-directed travel methods better preserve individual autonomy and 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