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#331 (a2_b1)</w:t>
      </w:r>
    </w:p>
    <w:p>
      <w:r>
        <w:t xml:space="preserve">Prompt: </w:t>
      </w:r>
    </w:p>
    <w:p>
      <w:r>
        <w:t>--------------------</w:t>
      </w:r>
    </w:p>
    <w:p>
      <w:r>
        <w:t>It is a common idea that children should start learning a foreign language when they begin school. In my opinion, I strongly disagree with disagreeing with the statement. This essay will provide two reasons supporting my idea.</w:t>
        <w:br/>
        <w:br/>
        <w:t>Young children need time to develop other skills first. In other words, their minds are busy with many things like playing and talking. For example, they must learn how to read numbers and how to play with friends. As a result, adding a new language subject might make them feel tired. This shows that other areas of learning should come before a foreign language.</w:t>
        <w:br/>
        <w:br/>
        <w:t>Learning a language needs a strong base in the mother tongue. This is because children first need to build up their basic speaking skills in their home language. For example, they need to know many words in English before they can learn Spanish words. As a result, if they start too early, they might mix up the words. This supports the view that they need to be older to learn a new language.</w:t>
        <w:br/>
        <w:br/>
        <w:t>In conclusion, I strongly disagree with the statement. Children need time to develop other skills first, and they also need a strong base in the mother tongue before learning a foreign language.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