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#332 (a2_b1)</w:t>
      </w:r>
    </w:p>
    <w:p>
      <w:r>
        <w:t xml:space="preserve">Prompt: </w:t>
      </w:r>
    </w:p>
    <w:p>
      <w:r>
        <w:t>--------------------</w:t>
      </w:r>
    </w:p>
    <w:p>
      <w:r>
        <w:t>Some people think that boys and girls should go to separate schools. In my opinion, I strongly agree with agreeing with the statement. This essay will provide two reasons supporting my idea.</w:t>
        <w:br/>
        <w:br/>
        <w:t>Separate schools help students focus on their studies. In other words, boys and girls can learn in an environment that is only for their own group in daily life. For example, the classroom rules might be simpler when only one group is present in daily life. As a result, students feel more comfortable and can pay better attention to lessons in daily life. This shows that separate schools help students concentrate on their learning.</w:t>
        <w:br/>
        <w:br/>
        <w:t>Separate schools help build better friendships for students. This is because boys and girls can spend time with people who share their interests in daily life. For example, they can join clubs or groups with only one group in daily life. As a result, they build strong bonds and feel more accepted by their friends. This supports the view that separate schools help students make good friends.</w:t>
        <w:br/>
        <w:br/>
        <w:t>In conclusion, I strongly agree that boys and girls should attend separate schools. These schools help students concentrate on their learning and also help students make good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