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#333 (c1)</w:t>
      </w:r>
    </w:p>
    <w:p>
      <w:r>
        <w:t xml:space="preserve">Prompt: </w:t>
      </w:r>
    </w:p>
    <w:p>
      <w:r>
        <w:t>--------------------</w:t>
      </w:r>
    </w:p>
    <w:p>
      <w:r>
        <w:t>The debate concerning whether collaborative efforts are more valuable than individual work remains a persistent discussion. In my opinion, I strongly disagree with disagree. This essay will provide two reasons supporting my idea.</w:t>
        <w:br/>
        <w:br/>
        <w:t>Individual effort provides a unique sphere of autonomy and focused concentration. In other words, working alone allows a person to maintain complete control over their pace and methodology. For instance, a writer tackling a complex novel can set their own schedule without needing to coordinate with others. As a result, the creative process remains uninterrupted, enabling deep immersion in the material. Hence, it becomes evident that self-directed work fosters unparalleled personal mastery.</w:t>
        <w:br/>
        <w:br/>
        <w:t>Self-reliance is crucial for developing personal accountability and self-discipline. This is primarily due to the fact that completing tasks independently requires robust time management skills. This can be exemplified by the fact that a student preparing for a major examination must organize their study time entirely by themselves. The outcome is that the individual learns to trust their own judgment and capabilities. This clearly aligns with the view that personal initiative is fundamentally important.</w:t>
        <w:br/>
        <w:br/>
        <w:t>In conclusion, I strongly disagree with the notion that group work is superior to individual effort. Maintaining personal mastery through self-directed work and developing personal initiative are equally vital skills for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