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#334 (c1)</w:t>
      </w:r>
    </w:p>
    <w:p>
      <w:r>
        <w:t xml:space="preserve">Prompt: </w:t>
      </w:r>
    </w:p>
    <w:p>
      <w:r>
        <w:t>--------------------</w:t>
      </w:r>
    </w:p>
    <w:p>
      <w:r>
        <w:t>Some individuals prefer residing in locations with consistent weather patterns throughout the year, while others prefer areas experiencing frequent climatic variations. In my opinion, I strongly agree with agree. This essay will provide two reasons supporting my idea.</w:t>
        <w:br/>
        <w:br/>
        <w:t>A primary advantage of stable weather is the establishment of a predictable routine for daily life. In other words, residents can plan activities and outdoor events with a high degree of certainty. For instance, a tropical climate allows for consistent agricultural cycles, enabling reliable harvests. As a result, local economies can develop stable foundations without interruption from severe weather. Hence, it becomes evident that predictable weather greatly enhances overall community stability.</w:t>
        <w:br/>
        <w:br/>
        <w:t>Another compelling reason for preferring stable climates is the enhanced comfort and reduced stress on inhabitants. This is primarily due to the fact that constant variability can disrupt personal schedules and emotional well-being. This can be exemplified by the fact that a temperate zone with predictable seasons allows people to plan specialized outdoor hobbies. The outcome is that individuals feel more secure in their residences, knowing what to expect from the surrounding environment. This clearly aligns with the view that consistent weather promotes a higher quality of life.</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