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#334 (c1)</w:t>
      </w:r>
    </w:p>
    <w:p>
      <w:r>
        <w:t xml:space="preserve">Prompt: </w:t>
      </w:r>
    </w:p>
    <w:p>
      <w:r>
        <w:t>--------------------</w:t>
      </w:r>
    </w:p>
    <w:p>
      <w:r>
        <w:t>The choice of where to reside often involves considering the prevailing weather patterns and climate stability. In my opinion, I strongly disagree with disagree. This essay will provide two reasons supporting my idea.</w:t>
        <w:br/>
        <w:br/>
        <w:t>A stable climate can provide a sense of predictability that many people find appealing. In other words, residents appreciate the consistency of temperature and precipitation throughout the year. For instance, people living in tropical climates often enjoy reliable sunshine and minimal seasonal variations. As a result, planning daily activities and outdoor events becomes significantly easier for the community. Hence, it becomes evident that predictable weather contributes greatly to a sense of comfort and routine.</w:t>
        <w:br/>
        <w:br/>
        <w:t>Conversely, experiencing diverse weather conditions can enrich a person's overall lifestyle. This is primarily due to the fact that seasonal changes offer unique natural beauty and varied activities. This can be exemplified by the fact that temperate zones display dramatic shifts from lush spring foliage to vibrant autumn colours. The outcome is that inhabitants are encouraged to develop adaptability and appreciate the full spectrum of nature's offerings. This clearly aligns with the view that varied weather promotes a richer and more engaging existence.</w:t>
        <w:br/>
        <w:br/>
        <w:t>In conclusion, I strongly disagree with disagree. This is clear from stable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