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#336 (b2)</w:t>
      </w:r>
    </w:p>
    <w:p>
      <w:r>
        <w:t xml:space="preserve">Prompt: </w:t>
      </w:r>
    </w:p>
    <w:p>
      <w:r>
        <w:t>--------------------</w:t>
      </w:r>
    </w:p>
    <w:p>
      <w:r>
        <w:t>Some people believe that businesses must do everything possible to achieve a profit. In my opinion, I strongly disagree with disagreeing with the statement. This essay will provide two reasons supporting my idea.</w:t>
        <w:br/>
        <w:br/>
        <w:t>Businesses must consider other important goals besides making money. In other words, a company's success depends on more than just its financial gain. For instance, a local shop might choose to use sustainable packaging even if it costs more. As a result, this action helps the environment and builds a good reputation with the community. Hence, it becomes evident that ethical practices are important for long-term success.</w:t>
        <w:br/>
        <w:br/>
        <w:t>Businesses must also think about the people they work with and the community they live in. This is primarily due to the fact that ignoring these needs can cause serious problems. This can be exemplified by the fact that a factory polluting a river harms the local fishing industry. The outcome is that the community suffers health issues and loses its main source of income. This clearly aligns with the view that social responsibility is key for a stable business.</w:t>
        <w:br/>
        <w:br/>
        <w:t>In conclusion, I strongly disagree with the statement that businesses should do anything to make a profit. Companies must remember that ethical practices are vital, and social responsibility is equally important for a stable business.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