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 (c1)</w:t>
      </w:r>
    </w:p>
    <w:p>
      <w:r>
        <w:t xml:space="preserve">Prompt: </w:t>
      </w:r>
    </w:p>
    <w:p>
      <w:r>
        <w:t>--------------------</w:t>
      </w:r>
    </w:p>
    <w:p>
      <w:r>
        <w:t>The decision to move to a foreign country, or emigrate, presents individuals with a complex array of potential benefits and difficulties. In my opinion, I strongly agree with the view that living in a foreign country has more disadvantages than advantages. This essay will provide two reasons supporting my idea.</w:t>
        <w:br/>
        <w:br/>
        <w:t>On the one hand, the primary advantage of moving abroad is the unparalleled access to diverse job opportunities. In other words, individuals can pursue careers that are unavailable in their home nation. For instance, a skilled engineer might find specialized projects in a global hub that do not exist locally. As a result, their professional growth is significantly accelerated, leading to higher earning potential. Hence, it becomes evident that international migration can greatly enhance one's economic standing.</w:t>
        <w:br/>
        <w:br/>
        <w:t>On the other hand, a major disadvantage of expatriate life is the inevitable cultural shock and difficulty in forming deep connections. This is primarily due to the fact that daily life requires constant adaptation to unfamiliar customs and social norms. This can be exemplified by the fact that navigating basic services, such as banking or healthcare, becomes challenging without local knowledge. The outcome is that individuals often experience feelings of isolation and struggle with assimilation. This clearly aligns with the view that the emotional toll of settling in a new place is substantial.</w:t>
        <w:br/>
        <w:br/>
        <w:t>In conclusion, I strongly agree that living in a foreign country presents more disadvantages than advantages. While international migration offers enhanced economic standing, the struggle with cultural shock and forming deep connections remains a significant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