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#341 (c1)</w:t>
      </w:r>
    </w:p>
    <w:p>
      <w:r>
        <w:t xml:space="preserve">Prompt: </w:t>
      </w:r>
    </w:p>
    <w:p>
      <w:r>
        <w:t>--------------------</w:t>
      </w:r>
    </w:p>
    <w:p>
      <w:r>
        <w:t>The increasing availability of simple food preparation methods in contemporary society has changed how people manage their daily lives. In my opinion, I strongly disagree with disagree. This essay will provide two reasons supporting my idea.</w:t>
        <w:br/>
        <w:br/>
        <w:t>This convenience does not necessarily translate into a better quality of life. In other words, relying on pre-packaged foods often compromises the nutritional value of meals in everyday life in everyday life in everyday life. For instance, many ready-made snacks contain excessive amounts of sodium and artificial additives. As a result, individuals may consume diets that lack essential vitamins and minerals. Hence, it becomes evident that ease of preparation can undermine overall dietary health.</w:t>
        <w:br/>
        <w:br/>
        <w:t>Furthermore, the shift towards quick meals diminishes essential domestic skills. This is primarily due to the fact that people are spending less time actively cooking at home in everyday life in everyday life. This can be exemplified by the fact that younger generations are losing proficiency in basic culinary techniques. The outcome is that people become overly dependent on external, processed food sources. This clearly aligns with the view that modern convenience negatively impacts practical life skills.</w:t>
        <w:br/>
        <w:br/>
        <w:t>In conclusion, I strongly disagree with disagree. This is clear from convenience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