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#342 (b2)</w:t>
      </w:r>
    </w:p>
    <w:p>
      <w:r>
        <w:t xml:space="preserve">Prompt: </w:t>
      </w:r>
    </w:p>
    <w:p>
      <w:r>
        <w:t>--------------------</w:t>
      </w:r>
    </w:p>
    <w:p>
      <w:r>
        <w:t>Some people argue that knowledge gained from personal experience is more valuable than knowledge learned from books. In my opinion, I strongly agree with agreeing with the statement. This essay will provide two reasons supporting my idea.</w:t>
        <w:br/>
        <w:br/>
        <w:t>Practical experience gives people valuable knowledge that books cannot teach. In other words, real-life situations force us to solve problems and make decisions. For instance, learning to fix a car teaches mechanical skills that reading about it cannot provide. As a result, people become more capable in their daily lives and feel more confident. Hence, it becomes evident that hands-on work builds deep understanding.</w:t>
        <w:br/>
        <w:br/>
        <w:t>Experience helps people develop important life skills that academic study often misses. This is primarily due to the fact that real-world challenges require quick thinking and adaptability. This can be exemplified by the fact that managing a team at work teaches communication skills that a classroom cannot offer. The outcome is that individuals are better prepared for the job market and can handle stress well. This clearly aligns with the view that practical application is key to personal growth.</w:t>
        <w:br/>
        <w:br/>
        <w:t>In conclusion, I strongly agree that knowledge from experience is more important than knowledge from books. The hands-on work we do helps us build deep understanding, and the practical application we gain helps us develop important life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